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FD" w:rsidRPr="006F6E16" w:rsidRDefault="005C3DFD" w:rsidP="006F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1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F6E16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</w:t>
      </w:r>
      <w:r w:rsidRPr="006F6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 w:rsidR="00634A23" w:rsidRPr="006F6E16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Pr="006F6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территории муниципального района Сергиевский Самарской области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1842"/>
        <w:gridCol w:w="4536"/>
        <w:gridCol w:w="5103"/>
      </w:tblGrid>
      <w:tr w:rsidR="000C6298" w:rsidRPr="005C3DFD" w:rsidTr="008E353D">
        <w:tc>
          <w:tcPr>
            <w:tcW w:w="392" w:type="dxa"/>
          </w:tcPr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6298" w:rsidRPr="005C3DFD" w:rsidRDefault="008E353D" w:rsidP="008E35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0C6298" w:rsidRPr="002D0370" w:rsidRDefault="000C6298" w:rsidP="00096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2D03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Наименование и иные реквизиты (дата подписания, номер) нормативного правового акта, устанавливающего обязательные требования</w:t>
            </w:r>
          </w:p>
        </w:tc>
        <w:tc>
          <w:tcPr>
            <w:tcW w:w="1843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1842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Гиперссылка на текст нормативного правого акта на официальном интернет-портале правовой информации</w:t>
            </w:r>
          </w:p>
        </w:tc>
        <w:tc>
          <w:tcPr>
            <w:tcW w:w="4536" w:type="dxa"/>
          </w:tcPr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C6298" w:rsidRDefault="003B79AC" w:rsidP="003B79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B79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 положений нормативных правовых актов</w:t>
            </w:r>
          </w:p>
        </w:tc>
        <w:tc>
          <w:tcPr>
            <w:tcW w:w="5103" w:type="dxa"/>
          </w:tcPr>
          <w:p w:rsidR="000C6298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C6298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C6298" w:rsidRPr="002D0370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Текст положений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Земельный кодекс Российской Федерации от 25.10.2001 № 136-ФЗ</w:t>
            </w:r>
          </w:p>
        </w:tc>
        <w:tc>
          <w:tcPr>
            <w:tcW w:w="1843" w:type="dxa"/>
            <w:vAlign w:val="center"/>
          </w:tcPr>
          <w:p w:rsidR="000C6298" w:rsidRPr="002D0370" w:rsidRDefault="000C6298" w:rsidP="008143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F6E16">
              <w:rPr>
                <w:rFonts w:ascii="Times New Roman" w:hAnsi="Times New Roman" w:cs="Times New Roman"/>
                <w:bCs/>
                <w:sz w:val="28"/>
                <w:szCs w:val="28"/>
              </w:rPr>
              <w:t>пункт</w:t>
            </w:r>
            <w:proofErr w:type="gramEnd"/>
            <w:r w:rsidRPr="006F6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статьи 7</w:t>
            </w:r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 статья 13, пункт 1 статьи 25, пункт 1 статьи 26, статья 39.35, </w:t>
            </w:r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статья 39.36, пункт 8 статья 39.50, статья 42, пункт 2 статьи 45, пункты 1,2 статьи 56</w:t>
            </w:r>
            <w:r w:rsidRPr="006F6E16">
              <w:rPr>
                <w:sz w:val="28"/>
                <w:szCs w:val="28"/>
              </w:rPr>
              <w:t>,</w:t>
            </w:r>
            <w:r w:rsidRPr="002D0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C6298" w:rsidRPr="002D0370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D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http://pravo.gov.ru/proxy/ips/?docbody=&amp;nd=102083574</w:t>
            </w:r>
          </w:p>
        </w:tc>
        <w:tc>
          <w:tcPr>
            <w:tcW w:w="4536" w:type="dxa"/>
          </w:tcPr>
          <w:p w:rsidR="008E353D" w:rsidRDefault="008E353D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b/>
                <w:sz w:val="28"/>
                <w:szCs w:val="28"/>
              </w:rPr>
              <w:t>п.2. ст.7.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>Земли, указанные в </w:t>
            </w:r>
            <w:hyperlink r:id="rId4" w:anchor="dst100054" w:history="1">
              <w:r w:rsidRPr="008E353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пункте 1</w:t>
              </w:r>
            </w:hyperlink>
            <w:r w:rsidRPr="008E353D">
              <w:rPr>
                <w:rFonts w:ascii="Times New Roman" w:hAnsi="Times New Roman" w:cs="Times New Roman"/>
                <w:sz w:val="28"/>
                <w:szCs w:val="28"/>
              </w:rPr>
              <w:t xml:space="preserve"> настоящей статьи,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принадлежности к той или иной категории земель и разрешенного использования.</w:t>
            </w:r>
          </w:p>
          <w:p w:rsidR="00D91B80" w:rsidRDefault="008E353D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b/>
                <w:sz w:val="28"/>
                <w:szCs w:val="28"/>
              </w:rPr>
              <w:t>ст.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воспроизводству плодородия земель сельскохозяйственного назначения;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веществами и микроорганизмами, загрязнения отходами производства и потребления и другого негативного воздей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защите сельскохозяйственных угодий от зарастания деревьями и кустарниками, сорными растениями, сохранению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насаждений, сохранению достигнутого уровня мелиорации.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охране земель проводятся в соответствии с настоящим Кодексом, Федеральным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 июля 1998 года N 101-ФЗ "О государственном регулировании обеспечения плодородия земель сельскохозяйственного назначения", Федеральным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 января 2002 года N 7-Ф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"Об охране окружающей среды".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улучшения малопродуктивных земель.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агрофитомелиоративных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рекультивации земель устанавливается Правительством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 случае,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установленном Правительством Российской Федерации.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57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Кодекса.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Охрана земель, занятых оленьими пастбищами в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районах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Крайнего Севера, отгонными, сезонными пастбищами, осуществляется в соответствии с законодательством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и законодательством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  <w:p w:rsidR="00F11D99" w:rsidRDefault="00F11D99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п.1.ст.25.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1. Права на земельные участки, предусмотренные </w:t>
            </w:r>
            <w:hyperlink r:id="rId11" w:anchor="dst10012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главами III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2" w:anchor="dst10015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IV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3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"О государственной регистрации недвижимости".</w:t>
            </w:r>
          </w:p>
          <w:p w:rsid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>п.1.ст.26.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1. Права на земельные участки, предусмотренные </w:t>
            </w:r>
            <w:hyperlink r:id="rId14" w:anchor="dst10012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главами III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5" w:anchor="dst10015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IV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удостоверяются документами в порядке, установленном Федеральным </w:t>
            </w:r>
            <w:hyperlink r:id="rId1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"О государственной регистрации недвижимости".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39.35.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если использование земель или земельных участков, находящихся в государственной или муниципальной собственности, на основании разрешений на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2) выполнить необходимые работы по </w:t>
            </w:r>
            <w:hyperlink r:id="rId17" w:anchor="dst100011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рекультивации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таких земель или земельных участков.</w:t>
            </w:r>
          </w:p>
          <w:p w:rsidR="00D91B80" w:rsidRDefault="0066645D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39.36.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</w:t>
            </w:r>
            <w:hyperlink r:id="rId18" w:history="1">
              <w:r w:rsidR="00D91B8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="00D91B80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2009 года N 381-ФЗ "Об основах государственного регулирования торговой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Российской Федерации".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Размещение нестационарных торговых объектов на землях или земельных участках, находящихся в федеральной собственности и расположенных в границах национальных парков, осуществляется на основании заключенных соглашений об осуществлении рекреационной деятельности в национальных парках в соответствии с Федеральным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 марта 1995 года N 33-ФЗ "Об особо охраняемых природных территориях".</w:t>
            </w:r>
          </w:p>
          <w:p w:rsidR="0066645D" w:rsidRPr="0066645D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45D"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п. 8. ст. 39.50.</w:t>
            </w:r>
            <w:r w:rsid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8.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</w:t>
            </w:r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 </w:t>
            </w:r>
            <w:hyperlink r:id="rId20" w:anchor="dst2017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подпунктами 2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1" w:anchor="dst2020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 статьи 39.37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после завершения на земельном участке деятельности, для обеспечения которой установлен публичный сервитут.</w:t>
            </w:r>
          </w:p>
          <w:p w:rsidR="00D91B80" w:rsidRPr="00D91B80" w:rsidRDefault="0066645D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42.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>Собственники земельных участков и лица, не являющиеся собственника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>ми земельных участков, обязаны: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D91B80" w:rsidRP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охране земель, лесов, 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и других природных ресурсов, 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 меры пожарной безопасности;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платежи за землю;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законодательства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градостроительной деятельности;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препятствовать организации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аммиакопроводов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 предупреждению чрезвычайных ситуаций, по ликвидации последствий возникших на них аварий, катастроф;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иные требования, предусмотренные настоящим Кодексом, федеральными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законами.</w:t>
            </w:r>
          </w:p>
          <w:p w:rsidR="0066645D" w:rsidRPr="004A216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45D"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п.2.ст. 45</w:t>
            </w:r>
            <w:r w:rsidR="0066645D" w:rsidRPr="004A2160">
              <w:rPr>
                <w:rFonts w:ascii="Times New Roman" w:hAnsi="Times New Roman" w:cs="Times New Roman"/>
                <w:sz w:val="28"/>
                <w:szCs w:val="28"/>
              </w:rPr>
              <w:t>. 2. Право постоянного (бессрочного) пользования земельным участком, право пожизненного наследуемого владения земельным участком прекращаются принудительно:</w:t>
            </w:r>
          </w:p>
          <w:p w:rsidR="0066645D" w:rsidRPr="004A2160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1) при использовании земельного участка с нарушением требований законодательства Российской Федерации, а именно при: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не по целевому назначению или если его использование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существенному снижению плодородия земель сельскохозяйственного назначения или причинению вреда окружающей среде;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порче земель;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невыполнении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рекультивации земель, обязательных мероприятий по улучшению земель и охране почв;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невыполнении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приведению земель в состояние, пригодное для использования по целевому назначению;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неиспользовании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      </w:r>
          </w:p>
          <w:p w:rsidR="0066645D" w:rsidRPr="0066645D" w:rsidRDefault="008143A9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dst100528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применяется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 также в случаях, если решение о сносе самовольной постройки принято в соответствии с </w:t>
            </w:r>
            <w:hyperlink r:id="rId24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ГК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 РФ до 04.08.2018 и </w:t>
            </w:r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самовольная постройка не была снесена в установленный этим решением срок.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или возведении на земельном участке самовольной постройки либо невыполнении обязанностей, предусмотренных </w:t>
            </w:r>
            <w:hyperlink r:id="rId25" w:anchor="dst2798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частью 11 статьи 55.32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      </w:r>
          </w:p>
          <w:p w:rsid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2) при изъятии земельного участка для государственных или муниципальных нужд в соответствии с </w:t>
            </w:r>
            <w:hyperlink r:id="rId26" w:anchor="dst1279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, предусмотренными настоящим Кодексом;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п.1,2 ст. 56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1. Права на землю могут быть ограничены по основаниям, установленным настоящим </w:t>
            </w:r>
            <w:hyperlink r:id="rId27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, федеральными </w:t>
            </w:r>
            <w:hyperlink r:id="rId28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законами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2. Могут устанавливаться 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ограничения прав на землю: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1) ограничения использования земельных участков в зонах с особыми условиями использования территорий;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3) утратил силу. - Федеральный </w:t>
            </w:r>
            <w:hyperlink r:id="rId29" w:anchor="dst100486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 от 03.08.2018 N 342-ФЗ;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proofErr w:type="gramEnd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текст в предыдущей </w:t>
            </w:r>
            <w:hyperlink r:id="rId30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4) иные ограничения использования земельных участков в случаях, установленных настоящим </w:t>
            </w:r>
            <w:hyperlink r:id="rId31" w:anchor="dst100220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, федеральными </w:t>
            </w:r>
            <w:hyperlink r:id="rId32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законами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 Российской Федерации об административных правонарушениях от 30 декабря 2001 г. № 195-ФЗ</w:t>
            </w:r>
          </w:p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F15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7.1. Самовольное занятие земельного участка</w:t>
            </w:r>
          </w:p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675075" w:rsidRDefault="008143A9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anchor="dst100007" w:history="1">
              <w:r w:rsidR="000C6298" w:rsidRPr="00675075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Самовольное</w:t>
              </w:r>
            </w:hyperlink>
            <w:r w:rsidR="000C6298" w:rsidRPr="00675075">
              <w:rPr>
                <w:rFonts w:ascii="Times New Roman" w:hAnsi="Times New Roman" w:cs="Times New Roman"/>
                <w:sz w:val="28"/>
                <w:szCs w:val="28"/>
              </w:rPr>
              <w:t xml:space="preserve"> занятие земельного </w:t>
            </w:r>
            <w:r w:rsidR="000C6298" w:rsidRPr="00675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67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8.6. Порча земель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80" w:rsidRPr="00D91B8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1. Самовольное снятие или переме</w:t>
            </w:r>
            <w:r w:rsidR="008143A9">
              <w:rPr>
                <w:rFonts w:ascii="Times New Roman" w:hAnsi="Times New Roman" w:cs="Times New Roman"/>
                <w:sz w:val="28"/>
                <w:szCs w:val="28"/>
              </w:rPr>
              <w:t xml:space="preserve">щение плодородного слоя почвы - 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:rsidR="00D91B80" w:rsidRPr="00D91B8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2. Уничтожение плодородного слоя 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почвы, а равно порча земель в результате нарушения правил обращения с пестицидами и </w:t>
            </w:r>
            <w:proofErr w:type="spellStart"/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агрохимикатами</w:t>
            </w:r>
            <w:proofErr w:type="spellEnd"/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 или иными опасными для здоровья людей и окружающей среды веществами и отходами производства и потребления, требований к обращению побочных продуктов животноводства при использовании побочных продуктов животноводства -</w:t>
            </w:r>
          </w:p>
          <w:p w:rsidR="00D91B80" w:rsidRPr="00D91B8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на срок до девяноста суток.</w:t>
            </w:r>
          </w:p>
          <w:p w:rsidR="000C6298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Под побочными 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продуктами животноводства в настоящей статье и статье 10.8.1 настоящего Кодекса следует понимать вещества в соответствии со статьей 2 Федерального закона от 14 июля 2022 года N 248-ФЗ "О побочных продуктах животноводства и о внесении изменений в отдельные законодательные акты Российской Федерации".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298" w:rsidRPr="00774DAF" w:rsidRDefault="000C6298" w:rsidP="0067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8.7. Невыполнение обязанности рекультивации земель, обязательных мероприятий по улучшению земель и охране почв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граждан в размере от двадцати тысяч до пятидесяти тысяч рублей; на должностных лиц - от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пятидесяти тысяч до ста тысяч рублей; на юридических лиц - от четырехсот тысяч до семисот тысяч рублей.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Использование земельного участка не по целевому назначению в соответствии с его принадлежностью к той или иной категории земель и (или) </w:t>
            </w:r>
            <w:hyperlink r:id="rId34" w:anchor="dst100010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разрешенным использованием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случаев, предусмотренных </w:t>
            </w:r>
            <w:hyperlink r:id="rId35" w:anchor="dst6401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6" w:anchor="dst722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37" w:anchor="dst6403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настоящей статьи,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2. Неиспользование земельного участка из земель сельскохозяйственного назначения, оборот которого регулируется Федеральным </w:t>
            </w:r>
            <w:hyperlink r:id="rId38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      </w:r>
            <w:hyperlink r:id="rId39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случая, предусмотренного </w:t>
            </w:r>
            <w:hyperlink r:id="rId40" w:anchor="dst722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частью 2.1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настоящей статьи, -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влечет</w:t>
            </w:r>
            <w:proofErr w:type="gramEnd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2D0370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  <w:r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Гражданский кодекс Российской </w:t>
            </w:r>
            <w:r>
              <w:rPr>
                <w:rStyle w:val="a4"/>
                <w:b w:val="0"/>
                <w:sz w:val="28"/>
                <w:szCs w:val="28"/>
                <w:shd w:val="clear" w:color="auto" w:fill="FFFFFF"/>
              </w:rPr>
              <w:lastRenderedPageBreak/>
              <w:t>Федерации (часть первая) от 30.11.1994 № 51-ФЗ</w:t>
            </w:r>
            <w:r w:rsidRPr="005C3D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6F6E16">
              <w:lastRenderedPageBreak/>
              <w:t>пункты</w:t>
            </w:r>
            <w:proofErr w:type="gramEnd"/>
            <w:r w:rsidRPr="006F6E16">
              <w:t xml:space="preserve"> 1-3 статьи 222, статья 284</w:t>
            </w:r>
          </w:p>
        </w:tc>
        <w:tc>
          <w:tcPr>
            <w:tcW w:w="1842" w:type="dxa"/>
            <w:vAlign w:val="center"/>
          </w:tcPr>
          <w:p w:rsidR="000C6298" w:rsidRDefault="008143A9" w:rsidP="00B80DD0">
            <w:pPr>
              <w:jc w:val="center"/>
            </w:pPr>
            <w:hyperlink r:id="rId41" w:anchor="hash=ba747b7c430fdfb9405741d818463a26af1577a680f7a9ab6318cc6f4faa1121&amp;sfc=1&amp;it=1&amp;ttl=3&amp;ipr=1" w:history="1">
              <w:r w:rsidR="000C6298" w:rsidRPr="00F654B2">
                <w:rPr>
                  <w:rStyle w:val="a6"/>
                </w:rPr>
                <w:t>http://actual.pravo.gov.ru/text.html#hash=ba747b7c430fdfb9405741d</w:t>
              </w:r>
              <w:r w:rsidR="000C6298" w:rsidRPr="00F654B2">
                <w:rPr>
                  <w:rStyle w:val="a6"/>
                </w:rPr>
                <w:lastRenderedPageBreak/>
                <w:t>818463a26af1577a680f7a9ab6318cc6f4faa1121&amp;sfc=1&amp;it=1&amp;ttl=3&amp;ipr=1</w:t>
              </w:r>
            </w:hyperlink>
          </w:p>
          <w:p w:rsidR="000C6298" w:rsidRPr="005C3DFD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3A9" w:rsidRPr="008143A9" w:rsidRDefault="00DA4CBC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п.1-3. ст. </w:t>
            </w:r>
            <w:r w:rsidR="008143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</w:t>
            </w:r>
            <w:r w:rsidR="008143A9" w:rsidRPr="00814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43A9"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Самовольной постройкой является здание, сооружение или другое строение, </w:t>
            </w:r>
            <w:r w:rsidR="008143A9"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Не является самовольной постройкой здание, сооружение или другое строение, возведенные или созданные с нарушением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2.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Использование самовольной постройки не допускается.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настоящей статьи,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3. Право собственности на самовольную постройку может быть признано судом, а в предусмотренных законом случаях в ином установленном законом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земельного участка лицо, осуществившее постройку, имеет права, допускающие строительство на нем данного объекта;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на день обращения в суд постройка соответствует установленным требованиям;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постройки не нарушает права и охраняемые законом интересы других лиц и не создает угрозу жизни и здоровью граждан.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3.1. Решение о сносе самовольной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 пунктом 4 настоящей статьи, органами местного самоуправления в соответствии с их компетенцией, установленной законом.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3.2. Лицо,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 которое выполнило требование о приведении самовольной постройки в соответствие с установленными требованиями, приобретает право собственности на такие здание, сооружение или другое строение в соответствии с настоящим Кодексом.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Лицо, во временное владение и пользование которому в целях строительства предоставлен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который находится в государственной или муниципальной собственности и на котором возведена или создана самовольная постройка, приобретает право собственности на такие здание, сооружение или другое строение в случае выполнения им требования о приведении самовольной постройки в соответствие с установленными требованиями, если это не противоречит закону или договору.</w:t>
            </w:r>
          </w:p>
          <w:p w:rsidR="008143A9" w:rsidRDefault="008143A9" w:rsidP="00814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Лицо, которое приобрело право собственности на здание, сооружение или другое строение, возмещает лицу, осуществившему их строительство, расходы на постройку за вычетом расходов на приведение самовольной постройки в соответствие с установленными требованиями.</w:t>
            </w:r>
            <w:r w:rsidRPr="0081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4CBC" w:rsidRPr="00DA4CBC" w:rsidRDefault="00DA4CBC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ст. 284.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Земельный участок может быть </w:t>
            </w:r>
            <w:hyperlink r:id="rId42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изъят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 xml:space="preserve"> у собственника в случаях, когда участок предназначен для ведения сельского хозяйства либо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или иного строительства и не используется по целевому назначению в течение трех лет, если более длительный срок не установлен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 </w:t>
            </w:r>
            <w:hyperlink r:id="rId43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B80DD0">
            <w:pPr>
              <w:jc w:val="center"/>
            </w:pPr>
          </w:p>
        </w:tc>
        <w:tc>
          <w:tcPr>
            <w:tcW w:w="5103" w:type="dxa"/>
            <w:vMerge/>
          </w:tcPr>
          <w:p w:rsidR="000C6298" w:rsidRDefault="000C6298" w:rsidP="00B80DD0">
            <w:pPr>
              <w:jc w:val="center"/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6F6E16" w:rsidRPr="006F6E16" w:rsidRDefault="006F6E16" w:rsidP="006F6E16">
            <w:pPr>
              <w:pStyle w:val="a5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 xml:space="preserve">Постановление Правительства РФ от 18.09.2020 </w:t>
            </w:r>
            <w:r w:rsidRPr="006F6E16">
              <w:rPr>
                <w:bCs/>
                <w:color w:val="000000"/>
                <w:sz w:val="28"/>
                <w:szCs w:val="28"/>
              </w:rPr>
              <w:lastRenderedPageBreak/>
              <w:t>№ 1482</w:t>
            </w:r>
          </w:p>
          <w:p w:rsidR="006F6E16" w:rsidRPr="006F6E16" w:rsidRDefault="006F6E16" w:rsidP="006F6E16">
            <w:pPr>
              <w:pStyle w:val="a5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>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      </w:r>
          </w:p>
          <w:p w:rsidR="000C6298" w:rsidRDefault="000C6298" w:rsidP="005C3DFD">
            <w:pPr>
              <w:pStyle w:val="a5"/>
              <w:jc w:val="center"/>
              <w:rPr>
                <w:rStyle w:val="a4"/>
                <w:b w:val="0"/>
                <w:color w:val="000000"/>
              </w:rPr>
            </w:pPr>
          </w:p>
          <w:p w:rsidR="000C6298" w:rsidRDefault="000C6298" w:rsidP="005C3DFD">
            <w:pPr>
              <w:pStyle w:val="a5"/>
              <w:jc w:val="center"/>
              <w:rPr>
                <w:rStyle w:val="a4"/>
                <w:b w:val="0"/>
                <w:color w:val="000000"/>
              </w:rPr>
            </w:pPr>
          </w:p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 в полном объёме</w:t>
            </w:r>
          </w:p>
        </w:tc>
        <w:tc>
          <w:tcPr>
            <w:tcW w:w="1842" w:type="dxa"/>
            <w:vAlign w:val="center"/>
          </w:tcPr>
          <w:p w:rsidR="000C6298" w:rsidRPr="006F6E16" w:rsidRDefault="006F6E16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6E16">
              <w:rPr>
                <w:rFonts w:ascii="Times New Roman" w:hAnsi="Times New Roman" w:cs="Times New Roman"/>
                <w:bCs/>
              </w:rPr>
              <w:t>(</w:t>
            </w:r>
            <w:hyperlink r:id="rId44" w:history="1">
              <w:r w:rsidRPr="006F6E16">
                <w:rPr>
                  <w:rStyle w:val="a6"/>
                  <w:rFonts w:ascii="Times New Roman" w:hAnsi="Times New Roman" w:cs="Times New Roman"/>
                  <w:bCs/>
                </w:rPr>
                <w:t>http://publication.pravo.gov.ru/Document/View/0001202009220010</w:t>
              </w:r>
            </w:hyperlink>
          </w:p>
        </w:tc>
        <w:tc>
          <w:tcPr>
            <w:tcW w:w="4536" w:type="dxa"/>
          </w:tcPr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1. Признаками неиспользования земельных участков из земель сельскохозяйственного назначения по целевому назначению являются: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bookmarkEnd w:id="0"/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50 и более % древесно-кустарникового зарастания не является признаком нецелевого использования до рассмотрения заявления межведомственной комиссией, направленного в соответствии с п. 2 Постановления Правительства РФ от 08.06.2022 N 1043.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Наличие 75 и более % древесно-кустарникового зарастания не является признаком нецелевого использования при принятии межведомственной комиссией положительного решения о возможности использования земельного участка для использования лесов (Постановление Правительства РФ от 21.09.2020 N 1509).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50 и более процентах площади земельного участка зарастания сорными растениями по перечню согласно приложению и (или) древесно-кустарниковой растительностью (за исключением поле- и лесозащитных насаждений,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признаков, указанных в абзаце втором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предназначенном для животноводства;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обработке почвы - на земельном участке, предназначенном для питомников;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работы, предусмотренные подпунктами "а" - "д"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наличие на земельном участке постройки, имеющей признаки самовольной;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 захламление земельного участка иными предметами, не связанными с ведением сельского хозяйства, на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и более процентов площади земельного участка;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наличие на земельном участке, на котором осуществлена высадка сельскохозяйственных культур, сильной засоренности сорными растениями по перечню, предусмотренному приложением к настоящему документу: для малолетних сорняков на 1 м2 свыше 250 штук; для многолетних, карантинных сорняков на 1 м2 свыше 8 штук, за исключением случаев, предусмотренных пунктом 1 настоящего документа.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документах на земельный участок, иных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документах, подтверждающих площадь и границы такого земельного участка.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2. Признаки, указанные в пунктах 1 и 2 настоящего документа, не учитываются, если они выявлены на площади частей земельных участков: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на которых расположены здания и сооружения, защитные лесные насаждения, водоемы и водотоки;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подвержены деградации, вызванной чрезвычайной ситуацией или чрезвычайным явлением;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в отношении которых проводятся работы по рекультивации или консервации земель в установленном порядке;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СОРНЫХ РАСТЕНИЙ ДЛЯ УСТАНОВЛЕНИЯ ПРИЗНАКОВ НЕИСПОЛЬЗОВАНИЯ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ЗЕМЕЛЬНЫХ УЧАСТКОВ ИЗ ЗЕМЕЛЬ СЕЛЬСКОХОЗЯЙСТВЕННОГО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НАЗНАЧЕНИЯ ПО ЦЕЛЕВОМУ НАЗНАЧЕНИЮ ИЛИ ИСПОЛЬЗОВАНИЯ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НАРУШЕНИЕМ ЗАКОНОДАТЕЛЬСТВА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Многолетние сорные растения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Корневищевые - пырей ползучий, хвощ полевой,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колосняк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ветвистый (острец),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свинорой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пальчатый, сорго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алеппское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гумай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Корнеотпрысковые - осот полевой, бодяк полевой, все виды молочая, </w:t>
            </w: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горчак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розовый, вьюнок полевой (березка), латуки - татарский и компасный.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Стержнекорневые - одуванчик лекарственный, полынь обыкновенная.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Малолетние сорные растения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Яровые - овес пустой (овсюг), плевелы - расставленный, льняной и опьяняющий,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ежевник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петушье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(куриное) просо, мышей - зеленый и сизый, мятлик однолетний, марь белая, солянки южная и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холмовая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перекати-поле), щирицы - назад запрокинутая,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жминдовидная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и белая, звездчатка средняя (мокрица), горчица полевая, капуста полевая, редька дикая, конопля, гречиха татарская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кырлык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пикульники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- все виды,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гречишка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вьюнковая, горец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щавелелистный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горец птичий, торица полевая, череда трехраздельная, ромашка пахучая, дымянка лекарственная, мелколепестник канадский, липучки - пониклая и отклоненная, кривоцвет полевой, крестовник обыкновенный, желтушник левкойный,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жерушник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болотный, дурнишники - колючий и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зобовидный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канатник Теофраста, лебеда татарская, живокость полевая,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циклахена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дурнишниковая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подмаренник цепкий, подсолнечник сорно-полевой, просо сорное, мак-самосейка, портулак огородный,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якорцы наземные, золотарник канадский.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-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гулявник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высокий, ярутка полевая, пастушья сумка обыкновенная.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Озимые - костер ржаной и полевой, рыжик - мелкоплодный, метлица обыкновенная (метла), фиалка полевая.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Сорные растения - паразиты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Заразиха ветвистая,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подсолнечниковая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и египетская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Карантинные сорные растения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Карантинные объекты, отсутствующие на территории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Бузинник пазушный (ива многолетняя)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axillaris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Pursh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Ипомея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плющевидная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Ipomoea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hederacea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Ипомея ямчатая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Ipomoea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lacunosa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Паслен каролинский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carolinense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Паслен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линейнолистный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elaeagnifolium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Cav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Подсолнечник реснитчатый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Helianthus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ciliaris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DC.)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Стриги (все виды)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Striga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Ценхрус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малоцветковый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Cenchrus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pauciflorus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Benth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Череда волосистая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Bidens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pilosa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Карантинные объекты, ограниченно распространенные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Российской Федерации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Амброзия многолетняя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Ambrosia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psilostachya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DC.)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Амброзия полыннолистная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Ambrosia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artemisiifolia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Амброзия трехраздельная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Ambrosia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trifida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Горчак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ползучий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Acroptilon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repens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DC.)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Паслен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колючий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rostratum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Паслен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трехцветковый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triflorum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Nutt.)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Повилики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Cuscuta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Прострел (подснежник, сон-трава,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Pulsatilla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Горицвет весенний (адонис весенний, стародубка,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Adonis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vernalis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Ломонос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княжик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Atragene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sibirica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Клопогон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(клоповник,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Cimicifuga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Вех ядовитый (цикута,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Cicuta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Болиголов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Conium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Вороний глаз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Paris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Волчеягодник (волчье лыко,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дафне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Daphne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Копытень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Asarum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Чернокорень (куриная слепота,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Cynoglossum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officinale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6298" w:rsidRDefault="008143A9" w:rsidP="008143A9">
            <w:pPr>
              <w:jc w:val="center"/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Чемерица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Veratrum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vMerge/>
          </w:tcPr>
          <w:p w:rsidR="000C6298" w:rsidRDefault="000C6298" w:rsidP="005C3DFD">
            <w:pPr>
              <w:jc w:val="center"/>
            </w:pPr>
          </w:p>
        </w:tc>
      </w:tr>
    </w:tbl>
    <w:p w:rsidR="00D053AE" w:rsidRPr="005C3DFD" w:rsidRDefault="00D053AE">
      <w:pPr>
        <w:rPr>
          <w:rFonts w:ascii="Times New Roman" w:hAnsi="Times New Roman" w:cs="Times New Roman"/>
          <w:sz w:val="24"/>
          <w:szCs w:val="24"/>
        </w:rPr>
      </w:pPr>
    </w:p>
    <w:sectPr w:rsidR="00D053AE" w:rsidRPr="005C3DFD" w:rsidSect="00E63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AE"/>
    <w:rsid w:val="00096B4A"/>
    <w:rsid w:val="000C6298"/>
    <w:rsid w:val="00147429"/>
    <w:rsid w:val="00171841"/>
    <w:rsid w:val="001F7D06"/>
    <w:rsid w:val="002503A7"/>
    <w:rsid w:val="002D0370"/>
    <w:rsid w:val="003A1143"/>
    <w:rsid w:val="003B79AC"/>
    <w:rsid w:val="004A2160"/>
    <w:rsid w:val="0058564F"/>
    <w:rsid w:val="005C3DFD"/>
    <w:rsid w:val="00634A23"/>
    <w:rsid w:val="0065092F"/>
    <w:rsid w:val="0066645D"/>
    <w:rsid w:val="00675075"/>
    <w:rsid w:val="00682305"/>
    <w:rsid w:val="006C1104"/>
    <w:rsid w:val="006F6E16"/>
    <w:rsid w:val="00771E60"/>
    <w:rsid w:val="00774DAF"/>
    <w:rsid w:val="007B0006"/>
    <w:rsid w:val="008143A9"/>
    <w:rsid w:val="008650D5"/>
    <w:rsid w:val="008B5B64"/>
    <w:rsid w:val="008D6988"/>
    <w:rsid w:val="008E353D"/>
    <w:rsid w:val="009147C0"/>
    <w:rsid w:val="009F12DB"/>
    <w:rsid w:val="00A628D9"/>
    <w:rsid w:val="00AB378A"/>
    <w:rsid w:val="00AB414B"/>
    <w:rsid w:val="00B302E7"/>
    <w:rsid w:val="00B31671"/>
    <w:rsid w:val="00B80DD0"/>
    <w:rsid w:val="00CB70FC"/>
    <w:rsid w:val="00D053AE"/>
    <w:rsid w:val="00D06B19"/>
    <w:rsid w:val="00D35E0A"/>
    <w:rsid w:val="00D91B80"/>
    <w:rsid w:val="00DA4CBC"/>
    <w:rsid w:val="00E379FC"/>
    <w:rsid w:val="00E63039"/>
    <w:rsid w:val="00E91BD5"/>
    <w:rsid w:val="00F11D99"/>
    <w:rsid w:val="00F158BC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54D41-7F99-47E0-9471-94EA01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53AE"/>
    <w:rPr>
      <w:b/>
      <w:bCs/>
    </w:rPr>
  </w:style>
  <w:style w:type="paragraph" w:styleId="a5">
    <w:name w:val="Normal (Web)"/>
    <w:basedOn w:val="a"/>
    <w:uiPriority w:val="99"/>
    <w:unhideWhenUsed/>
    <w:rsid w:val="00D0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53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7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10227/" TargetMode="External"/><Relationship Id="rId18" Type="http://schemas.openxmlformats.org/officeDocument/2006/relationships/hyperlink" Target="https://login.consultant.ru/link/?req=doc&amp;base=LAW&amp;n=454235&amp;dst=100114" TargetMode="External"/><Relationship Id="rId26" Type="http://schemas.openxmlformats.org/officeDocument/2006/relationships/hyperlink" Target="https://www.consultant.ru/document/cons_doc_LAW_422254/63b86ca8593bd3017ab78c816bd637c4e4d47b58/" TargetMode="External"/><Relationship Id="rId39" Type="http://schemas.openxmlformats.org/officeDocument/2006/relationships/hyperlink" Target="https://www.consultant.ru/document/cons_doc_LAW_422118/" TargetMode="External"/><Relationship Id="rId21" Type="http://schemas.openxmlformats.org/officeDocument/2006/relationships/hyperlink" Target="https://www.consultant.ru/document/cons_doc_LAW_422254/b124e72af2b0eabb7334175b1c01a5454388a0cb/" TargetMode="External"/><Relationship Id="rId34" Type="http://schemas.openxmlformats.org/officeDocument/2006/relationships/hyperlink" Target="https://www.consultant.ru/document/cons_doc_LAW_423603/ce9537a598c41eedce29d39eb069ee6fdf7f09d4/" TargetMode="External"/><Relationship Id="rId42" Type="http://schemas.openxmlformats.org/officeDocument/2006/relationships/hyperlink" Target="https://www.consultant.ru/document/cons_doc_LAW_5142/f4bf6ab2a5e056db1deed5ea565335279b6c3be1/" TargetMode="External"/><Relationship Id="rId7" Type="http://schemas.openxmlformats.org/officeDocument/2006/relationships/hyperlink" Target="https://login.consultant.ru/link/?req=doc&amp;base=LAW&amp;n=319859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10227/" TargetMode="External"/><Relationship Id="rId29" Type="http://schemas.openxmlformats.org/officeDocument/2006/relationships/hyperlink" Target="https://www.consultant.ru/document/cons_doc_LAW_405665/b5315c892df7002ac987a311b4a242874fdcf4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223" TargetMode="External"/><Relationship Id="rId11" Type="http://schemas.openxmlformats.org/officeDocument/2006/relationships/hyperlink" Target="https://www.consultant.ru/document/cons_doc_LAW_422254/4f2e3c65586d5381a54b423e3f175d06ef0a1a52/" TargetMode="External"/><Relationship Id="rId24" Type="http://schemas.openxmlformats.org/officeDocument/2006/relationships/hyperlink" Target="https://www.consultant.ru/document/cons_doc_LAW_33773/9b74768b86e99f74fddb9f8e06660520b8fd5014/" TargetMode="External"/><Relationship Id="rId32" Type="http://schemas.openxmlformats.org/officeDocument/2006/relationships/hyperlink" Target="https://www.consultant.ru/document/cons_doc_LAW_33773/50be48f9f4b02e9d27511e0be03f24167b2f2e48/" TargetMode="External"/><Relationship Id="rId37" Type="http://schemas.openxmlformats.org/officeDocument/2006/relationships/hyperlink" Target="https://www.consultant.ru/document/cons_doc_LAW_427416/d4131daeffceff28e2dda2eba7105f88abc9e7e9/" TargetMode="External"/><Relationship Id="rId40" Type="http://schemas.openxmlformats.org/officeDocument/2006/relationships/hyperlink" Target="https://www.consultant.ru/document/cons_doc_LAW_427416/d4131daeffceff28e2dda2eba7105f88abc9e7e9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5793" TargetMode="External"/><Relationship Id="rId15" Type="http://schemas.openxmlformats.org/officeDocument/2006/relationships/hyperlink" Target="https://www.consultant.ru/document/cons_doc_LAW_422254/a209f97cf17e6d395d33cd736b2833a9c0be6286/" TargetMode="External"/><Relationship Id="rId23" Type="http://schemas.openxmlformats.org/officeDocument/2006/relationships/hyperlink" Target="https://www.consultant.ru/document/cons_doc_LAW_410538/67d473120e2e3f8c8a2be9505d11aa6ddbe0a5ff/" TargetMode="External"/><Relationship Id="rId28" Type="http://schemas.openxmlformats.org/officeDocument/2006/relationships/hyperlink" Target="https://www.consultant.ru/document/cons_doc_LAW_33773/50be48f9f4b02e9d27511e0be03f24167b2f2e48/" TargetMode="External"/><Relationship Id="rId36" Type="http://schemas.openxmlformats.org/officeDocument/2006/relationships/hyperlink" Target="https://www.consultant.ru/document/cons_doc_LAW_427416/d4131daeffceff28e2dda2eba7105f88abc9e7e9/" TargetMode="External"/><Relationship Id="rId10" Type="http://schemas.openxmlformats.org/officeDocument/2006/relationships/hyperlink" Target="https://login.consultant.ru/link/?req=doc&amp;base=LAW&amp;n=400590&amp;dst=100028" TargetMode="External"/><Relationship Id="rId19" Type="http://schemas.openxmlformats.org/officeDocument/2006/relationships/hyperlink" Target="https://login.consultant.ru/link/?req=doc&amp;base=LAW&amp;n=483071&amp;dst=249" TargetMode="External"/><Relationship Id="rId31" Type="http://schemas.openxmlformats.org/officeDocument/2006/relationships/hyperlink" Target="https://www.consultant.ru/document/cons_doc_LAW_422254/fb3b9f6c5786727ec9ea99d18258678dcbe363ef/" TargetMode="External"/><Relationship Id="rId44" Type="http://schemas.openxmlformats.org/officeDocument/2006/relationships/hyperlink" Target="http://publication.pravo.gov.ru/Document/View/0001202009220010" TargetMode="External"/><Relationship Id="rId4" Type="http://schemas.openxmlformats.org/officeDocument/2006/relationships/hyperlink" Target="https://www.consultant.ru/document/cons_doc_LAW_422254/368cb949273de5fecbcf2586fbf84ef05bd1a781/" TargetMode="External"/><Relationship Id="rId9" Type="http://schemas.openxmlformats.org/officeDocument/2006/relationships/hyperlink" Target="https://login.consultant.ru/link/?req=doc&amp;base=LAW&amp;n=492074&amp;dst=1479" TargetMode="External"/><Relationship Id="rId14" Type="http://schemas.openxmlformats.org/officeDocument/2006/relationships/hyperlink" Target="https://www.consultant.ru/document/cons_doc_LAW_422254/4f2e3c65586d5381a54b423e3f175d06ef0a1a52/" TargetMode="External"/><Relationship Id="rId22" Type="http://schemas.openxmlformats.org/officeDocument/2006/relationships/hyperlink" Target="https://login.consultant.ru/link/?req=doc&amp;base=LAW&amp;n=471026&amp;dst=100737" TargetMode="External"/><Relationship Id="rId27" Type="http://schemas.openxmlformats.org/officeDocument/2006/relationships/hyperlink" Target="https://www.consultant.ru/document/cons_doc_LAW_33773/50be48f9f4b02e9d27511e0be03f24167b2f2e48/" TargetMode="External"/><Relationship Id="rId30" Type="http://schemas.openxmlformats.org/officeDocument/2006/relationships/hyperlink" Target="https://www.consultant.ru/document/cons_doc_LAW_33773/50be48f9f4b02e9d27511e0be03f24167b2f2e48/" TargetMode="External"/><Relationship Id="rId35" Type="http://schemas.openxmlformats.org/officeDocument/2006/relationships/hyperlink" Target="https://www.consultant.ru/document/cons_doc_LAW_427416/d4131daeffceff28e2dda2eba7105f88abc9e7e9/" TargetMode="External"/><Relationship Id="rId43" Type="http://schemas.openxmlformats.org/officeDocument/2006/relationships/hyperlink" Target="https://www.consultant.ru/document/cons_doc_LAW_422118/" TargetMode="External"/><Relationship Id="rId8" Type="http://schemas.openxmlformats.org/officeDocument/2006/relationships/hyperlink" Target="https://login.consultant.ru/link/?req=doc&amp;base=LAW&amp;n=319859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22254/a209f97cf17e6d395d33cd736b2833a9c0be6286/" TargetMode="External"/><Relationship Id="rId17" Type="http://schemas.openxmlformats.org/officeDocument/2006/relationships/hyperlink" Target="https://www.consultant.ru/document/cons_doc_LAW_319859/90e01d185047971fe921b2bb4ea2abe4389a57d5/" TargetMode="External"/><Relationship Id="rId25" Type="http://schemas.openxmlformats.org/officeDocument/2006/relationships/hyperlink" Target="https://www.consultant.ru/document/cons_doc_LAW_407208/7cb66e0f239f00b0e1d59f167cd46beb2182ece1/" TargetMode="External"/><Relationship Id="rId33" Type="http://schemas.openxmlformats.org/officeDocument/2006/relationships/hyperlink" Target="https://www.consultant.ru/document/cons_doc_LAW_378774/cd052d348c458a77529289a2daf05a76866b89d6/" TargetMode="External"/><Relationship Id="rId38" Type="http://schemas.openxmlformats.org/officeDocument/2006/relationships/hyperlink" Target="https://www.consultant.ru/document/cons_doc_LAW_422118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onsultant.ru/document/cons_doc_LAW_422254/b124e72af2b0eabb7334175b1c01a5454388a0cb/" TargetMode="External"/><Relationship Id="rId41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35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2022-09-28T06:54:00Z</cp:lastPrinted>
  <dcterms:created xsi:type="dcterms:W3CDTF">2022-09-29T10:20:00Z</dcterms:created>
  <dcterms:modified xsi:type="dcterms:W3CDTF">2024-12-17T10:02:00Z</dcterms:modified>
</cp:coreProperties>
</file>